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5B9B" w14:textId="4D4E7C2B" w:rsidR="005A0518" w:rsidRPr="00C800BF" w:rsidRDefault="005A0518" w:rsidP="005A0518">
      <w:pPr>
        <w:spacing w:line="240" w:lineRule="auto"/>
        <w:jc w:val="center"/>
        <w:rPr>
          <w:sz w:val="24"/>
          <w:szCs w:val="24"/>
          <w:u w:val="single"/>
        </w:rPr>
      </w:pPr>
      <w:r w:rsidRPr="00C800BF">
        <w:rPr>
          <w:b/>
          <w:bCs/>
          <w:sz w:val="24"/>
          <w:szCs w:val="24"/>
          <w:u w:val="single"/>
        </w:rPr>
        <w:t xml:space="preserve">Report on the </w:t>
      </w:r>
      <w:r w:rsidRPr="005A0518">
        <w:rPr>
          <w:b/>
          <w:bCs/>
          <w:sz w:val="24"/>
          <w:szCs w:val="24"/>
          <w:u w:val="single"/>
        </w:rPr>
        <w:t>Innovative Product Exhibition</w:t>
      </w:r>
      <w:r>
        <w:rPr>
          <w:b/>
          <w:bCs/>
          <w:sz w:val="24"/>
          <w:szCs w:val="24"/>
          <w:u w:val="single"/>
        </w:rPr>
        <w:t xml:space="preserve"> </w:t>
      </w:r>
      <w:r w:rsidRPr="00536302">
        <w:rPr>
          <w:b/>
          <w:bCs/>
          <w:sz w:val="24"/>
          <w:szCs w:val="24"/>
          <w:u w:val="single"/>
        </w:rPr>
        <w:t>2025</w:t>
      </w:r>
    </w:p>
    <w:p w14:paraId="29C9112B" w14:textId="10958F74" w:rsidR="005A0518" w:rsidRPr="00C800BF" w:rsidRDefault="005A0518" w:rsidP="005A0518">
      <w:pPr>
        <w:spacing w:line="240" w:lineRule="auto"/>
        <w:jc w:val="center"/>
        <w:rPr>
          <w:sz w:val="24"/>
          <w:szCs w:val="24"/>
          <w:u w:val="single"/>
        </w:rPr>
      </w:pPr>
      <w:r w:rsidRPr="00C800BF">
        <w:rPr>
          <w:b/>
          <w:bCs/>
          <w:sz w:val="24"/>
          <w:szCs w:val="24"/>
          <w:u w:val="single"/>
        </w:rPr>
        <w:t xml:space="preserve">Title: </w:t>
      </w:r>
      <w:r w:rsidRPr="005A0518">
        <w:rPr>
          <w:b/>
          <w:bCs/>
          <w:sz w:val="24"/>
          <w:szCs w:val="24"/>
          <w:u w:val="single"/>
        </w:rPr>
        <w:t>Innovative Product Exhibition</w:t>
      </w:r>
    </w:p>
    <w:p w14:paraId="40C33D67" w14:textId="01DA42FB" w:rsidR="005A0518" w:rsidRDefault="005A0518" w:rsidP="005A0518">
      <w:pPr>
        <w:spacing w:line="240" w:lineRule="auto"/>
        <w:jc w:val="both"/>
        <w:rPr>
          <w:sz w:val="24"/>
          <w:szCs w:val="24"/>
        </w:rPr>
      </w:pPr>
      <w:r w:rsidRPr="00C800BF">
        <w:rPr>
          <w:b/>
          <w:bCs/>
          <w:sz w:val="24"/>
          <w:szCs w:val="24"/>
        </w:rPr>
        <w:t>Date:</w:t>
      </w:r>
      <w:r>
        <w:rPr>
          <w:b/>
          <w:bCs/>
          <w:sz w:val="24"/>
          <w:szCs w:val="24"/>
        </w:rPr>
        <w:t xml:space="preserve"> </w:t>
      </w:r>
      <w:r w:rsidRPr="00536302">
        <w:rPr>
          <w:sz w:val="24"/>
          <w:szCs w:val="24"/>
        </w:rPr>
        <w:t>1</w:t>
      </w:r>
      <w:r w:rsidR="003E54A7">
        <w:rPr>
          <w:sz w:val="24"/>
          <w:szCs w:val="24"/>
        </w:rPr>
        <w:t>0</w:t>
      </w:r>
      <w:r w:rsidRPr="00536302">
        <w:rPr>
          <w:sz w:val="24"/>
          <w:szCs w:val="24"/>
          <w:vertAlign w:val="superscript"/>
        </w:rPr>
        <w:t>th</w:t>
      </w:r>
      <w:r w:rsidRPr="00536302">
        <w:rPr>
          <w:sz w:val="24"/>
          <w:szCs w:val="24"/>
        </w:rPr>
        <w:t xml:space="preserve"> Jan 2025</w:t>
      </w:r>
    </w:p>
    <w:p w14:paraId="30E4B92B" w14:textId="51A083AE" w:rsidR="005A0518" w:rsidRDefault="005A0518" w:rsidP="005A0518">
      <w:pPr>
        <w:spacing w:line="240" w:lineRule="auto"/>
        <w:jc w:val="both"/>
        <w:rPr>
          <w:sz w:val="24"/>
          <w:szCs w:val="24"/>
        </w:rPr>
      </w:pPr>
      <w:r w:rsidRPr="00C800BF">
        <w:rPr>
          <w:b/>
          <w:bCs/>
          <w:sz w:val="24"/>
          <w:szCs w:val="24"/>
        </w:rPr>
        <w:t>Venue:</w:t>
      </w:r>
      <w:r w:rsidRPr="00C800BF">
        <w:rPr>
          <w:sz w:val="24"/>
          <w:szCs w:val="24"/>
        </w:rPr>
        <w:t xml:space="preserve"> </w:t>
      </w:r>
      <w:r>
        <w:rPr>
          <w:sz w:val="24"/>
          <w:szCs w:val="24"/>
        </w:rPr>
        <w:t>Chemistry Lab</w:t>
      </w:r>
      <w:r w:rsidRPr="00536302">
        <w:rPr>
          <w:sz w:val="24"/>
          <w:szCs w:val="24"/>
        </w:rPr>
        <w:t xml:space="preserve">, </w:t>
      </w:r>
      <w:r>
        <w:rPr>
          <w:sz w:val="24"/>
          <w:szCs w:val="24"/>
        </w:rPr>
        <w:t>608</w:t>
      </w:r>
    </w:p>
    <w:p w14:paraId="4ED0D5E6" w14:textId="77777777" w:rsidR="005A0518" w:rsidRDefault="005A0518" w:rsidP="005A0518">
      <w:pPr>
        <w:spacing w:line="240" w:lineRule="auto"/>
        <w:jc w:val="both"/>
        <w:rPr>
          <w:sz w:val="24"/>
          <w:szCs w:val="24"/>
        </w:rPr>
      </w:pPr>
      <w:r w:rsidRPr="00C800BF">
        <w:rPr>
          <w:b/>
          <w:bCs/>
          <w:sz w:val="24"/>
          <w:szCs w:val="24"/>
        </w:rPr>
        <w:t>Organized by:</w:t>
      </w:r>
      <w:r w:rsidRPr="00C800BF">
        <w:rPr>
          <w:sz w:val="24"/>
          <w:szCs w:val="24"/>
        </w:rPr>
        <w:t xml:space="preserve"> </w:t>
      </w:r>
      <w:r w:rsidRPr="00536302">
        <w:rPr>
          <w:sz w:val="24"/>
          <w:szCs w:val="24"/>
        </w:rPr>
        <w:t>Institute Innovation Counsil, BSIET</w:t>
      </w:r>
    </w:p>
    <w:p w14:paraId="21A45984" w14:textId="3AFFB804" w:rsidR="005A0518" w:rsidRPr="005A0518" w:rsidRDefault="005A0518" w:rsidP="005A0518">
      <w:pPr>
        <w:spacing w:line="240" w:lineRule="auto"/>
        <w:jc w:val="both"/>
        <w:rPr>
          <w:b/>
          <w:bCs/>
          <w:sz w:val="24"/>
          <w:szCs w:val="24"/>
        </w:rPr>
      </w:pPr>
      <w:r w:rsidRPr="00C800BF">
        <w:rPr>
          <w:b/>
          <w:bCs/>
          <w:sz w:val="24"/>
          <w:szCs w:val="24"/>
        </w:rPr>
        <w:t>Participants:</w:t>
      </w:r>
      <w:r w:rsidRPr="00C800BF">
        <w:rPr>
          <w:sz w:val="24"/>
          <w:szCs w:val="24"/>
        </w:rPr>
        <w:t xml:space="preserve"> </w:t>
      </w:r>
      <w:r w:rsidRPr="00536302">
        <w:rPr>
          <w:sz w:val="24"/>
          <w:szCs w:val="24"/>
        </w:rPr>
        <w:t xml:space="preserve">First Year </w:t>
      </w:r>
      <w:r w:rsidRPr="00C800BF">
        <w:rPr>
          <w:sz w:val="24"/>
          <w:szCs w:val="24"/>
        </w:rPr>
        <w:t>Engineering Students</w:t>
      </w:r>
    </w:p>
    <w:p w14:paraId="7F7594B5" w14:textId="77777777" w:rsidR="005A0518" w:rsidRDefault="005A0518" w:rsidP="005A0518">
      <w:pPr>
        <w:spacing w:line="240" w:lineRule="auto"/>
        <w:jc w:val="both"/>
        <w:rPr>
          <w:b/>
          <w:bCs/>
          <w:sz w:val="24"/>
          <w:szCs w:val="24"/>
        </w:rPr>
      </w:pPr>
    </w:p>
    <w:p w14:paraId="765EF89D" w14:textId="6EB70CDE" w:rsidR="005065F4" w:rsidRPr="005A0518" w:rsidRDefault="005065F4" w:rsidP="005A0518">
      <w:pPr>
        <w:spacing w:line="240" w:lineRule="auto"/>
        <w:jc w:val="both"/>
        <w:rPr>
          <w:b/>
          <w:bCs/>
          <w:sz w:val="24"/>
          <w:szCs w:val="24"/>
        </w:rPr>
      </w:pPr>
      <w:r w:rsidRPr="005A0518">
        <w:rPr>
          <w:b/>
          <w:bCs/>
          <w:sz w:val="24"/>
          <w:szCs w:val="24"/>
        </w:rPr>
        <w:t>Innovative Product Exhibition</w:t>
      </w:r>
    </w:p>
    <w:p w14:paraId="7B479A7A" w14:textId="07F70FFF" w:rsidR="005065F4" w:rsidRPr="005A0518" w:rsidRDefault="005065F4" w:rsidP="005A0518">
      <w:pPr>
        <w:spacing w:line="240" w:lineRule="auto"/>
        <w:jc w:val="both"/>
        <w:rPr>
          <w:sz w:val="24"/>
          <w:szCs w:val="24"/>
        </w:rPr>
      </w:pPr>
      <w:r w:rsidRPr="005A0518">
        <w:rPr>
          <w:sz w:val="24"/>
          <w:szCs w:val="24"/>
        </w:rPr>
        <w:t>The First Year Engineering Department</w:t>
      </w:r>
      <w:r w:rsidR="000B7A8B" w:rsidRPr="005A0518">
        <w:rPr>
          <w:sz w:val="24"/>
          <w:szCs w:val="24"/>
        </w:rPr>
        <w:t xml:space="preserve"> of </w:t>
      </w:r>
      <w:proofErr w:type="spellStart"/>
      <w:r w:rsidR="000B7A8B" w:rsidRPr="005A0518">
        <w:rPr>
          <w:sz w:val="24"/>
          <w:szCs w:val="24"/>
        </w:rPr>
        <w:t>Dr.</w:t>
      </w:r>
      <w:proofErr w:type="spellEnd"/>
      <w:r w:rsidR="000B7A8B" w:rsidRPr="005A0518">
        <w:rPr>
          <w:sz w:val="24"/>
          <w:szCs w:val="24"/>
        </w:rPr>
        <w:t xml:space="preserve"> Bapuji Salunkhe Institute of Engineering &amp; Technology </w:t>
      </w:r>
      <w:r w:rsidRPr="005A0518">
        <w:rPr>
          <w:sz w:val="24"/>
          <w:szCs w:val="24"/>
        </w:rPr>
        <w:t>proudly organized an "</w:t>
      </w:r>
      <w:r w:rsidR="000B7A8B" w:rsidRPr="005A0518">
        <w:rPr>
          <w:sz w:val="24"/>
          <w:szCs w:val="24"/>
        </w:rPr>
        <w:t>*</w:t>
      </w:r>
      <w:r w:rsidRPr="005A0518">
        <w:rPr>
          <w:sz w:val="24"/>
          <w:szCs w:val="24"/>
        </w:rPr>
        <w:t>Exhibition of Innovati</w:t>
      </w:r>
      <w:r w:rsidR="00D53BD4" w:rsidRPr="005A0518">
        <w:rPr>
          <w:sz w:val="24"/>
          <w:szCs w:val="24"/>
        </w:rPr>
        <w:t>ve</w:t>
      </w:r>
      <w:r w:rsidRPr="005A0518">
        <w:rPr>
          <w:sz w:val="24"/>
          <w:szCs w:val="24"/>
        </w:rPr>
        <w:t xml:space="preserve"> Products Made Using Herbal Ingredients</w:t>
      </w:r>
      <w:r w:rsidR="000B7A8B" w:rsidRPr="005A0518">
        <w:rPr>
          <w:sz w:val="24"/>
          <w:szCs w:val="24"/>
        </w:rPr>
        <w:t>*</w:t>
      </w:r>
      <w:r w:rsidRPr="005A0518">
        <w:rPr>
          <w:sz w:val="24"/>
          <w:szCs w:val="24"/>
        </w:rPr>
        <w:t>" as part of its ongoing efforts to foster creativity, sustainability, and innovation among students. The event aimed to encourage the use of natural resources and promote awareness of the benefits of herbal products in daily life.</w:t>
      </w:r>
    </w:p>
    <w:p w14:paraId="38DD64A1" w14:textId="77777777" w:rsidR="005065F4" w:rsidRPr="005A0518" w:rsidRDefault="005065F4" w:rsidP="005A0518">
      <w:pPr>
        <w:spacing w:line="240" w:lineRule="auto"/>
        <w:jc w:val="both"/>
        <w:rPr>
          <w:sz w:val="24"/>
          <w:szCs w:val="24"/>
        </w:rPr>
      </w:pPr>
    </w:p>
    <w:p w14:paraId="04FE3AFA" w14:textId="76062083" w:rsidR="005065F4" w:rsidRPr="005A0518" w:rsidRDefault="005065F4" w:rsidP="005A0518">
      <w:pPr>
        <w:spacing w:line="240" w:lineRule="auto"/>
        <w:jc w:val="both"/>
        <w:rPr>
          <w:sz w:val="24"/>
          <w:szCs w:val="24"/>
        </w:rPr>
      </w:pPr>
      <w:r w:rsidRPr="005A0518">
        <w:rPr>
          <w:b/>
          <w:bCs/>
          <w:sz w:val="24"/>
          <w:szCs w:val="24"/>
        </w:rPr>
        <w:t>Objectives:</w:t>
      </w:r>
    </w:p>
    <w:p w14:paraId="282937A7" w14:textId="77777777" w:rsidR="005065F4" w:rsidRPr="005A0518" w:rsidRDefault="005065F4" w:rsidP="005A0518">
      <w:pPr>
        <w:numPr>
          <w:ilvl w:val="0"/>
          <w:numId w:val="8"/>
        </w:numPr>
        <w:spacing w:line="240" w:lineRule="auto"/>
        <w:jc w:val="both"/>
        <w:rPr>
          <w:sz w:val="24"/>
          <w:szCs w:val="24"/>
        </w:rPr>
      </w:pPr>
      <w:r w:rsidRPr="005A0518">
        <w:rPr>
          <w:sz w:val="24"/>
          <w:szCs w:val="24"/>
        </w:rPr>
        <w:t>To stimulate innovative thinking among students.</w:t>
      </w:r>
    </w:p>
    <w:p w14:paraId="5048C94C" w14:textId="77777777" w:rsidR="005065F4" w:rsidRPr="005A0518" w:rsidRDefault="005065F4" w:rsidP="005A0518">
      <w:pPr>
        <w:numPr>
          <w:ilvl w:val="0"/>
          <w:numId w:val="8"/>
        </w:numPr>
        <w:spacing w:line="240" w:lineRule="auto"/>
        <w:jc w:val="both"/>
        <w:rPr>
          <w:sz w:val="24"/>
          <w:szCs w:val="24"/>
        </w:rPr>
      </w:pPr>
      <w:r w:rsidRPr="005A0518">
        <w:rPr>
          <w:sz w:val="24"/>
          <w:szCs w:val="24"/>
        </w:rPr>
        <w:t>To promote sustainable practices by leveraging natural herbal resources.</w:t>
      </w:r>
    </w:p>
    <w:p w14:paraId="135F5B54" w14:textId="77777777" w:rsidR="005065F4" w:rsidRPr="005A0518" w:rsidRDefault="005065F4" w:rsidP="005A0518">
      <w:pPr>
        <w:numPr>
          <w:ilvl w:val="0"/>
          <w:numId w:val="8"/>
        </w:numPr>
        <w:spacing w:line="240" w:lineRule="auto"/>
        <w:jc w:val="both"/>
        <w:rPr>
          <w:sz w:val="24"/>
          <w:szCs w:val="24"/>
        </w:rPr>
      </w:pPr>
      <w:r w:rsidRPr="005A0518">
        <w:rPr>
          <w:sz w:val="24"/>
          <w:szCs w:val="24"/>
        </w:rPr>
        <w:t>To showcase practical applications of herbal ingredients in product development.</w:t>
      </w:r>
    </w:p>
    <w:p w14:paraId="4C3F5C83" w14:textId="77777777" w:rsidR="005065F4" w:rsidRPr="005A0518" w:rsidRDefault="005065F4" w:rsidP="005A0518">
      <w:pPr>
        <w:numPr>
          <w:ilvl w:val="0"/>
          <w:numId w:val="8"/>
        </w:numPr>
        <w:spacing w:line="240" w:lineRule="auto"/>
        <w:jc w:val="both"/>
        <w:rPr>
          <w:sz w:val="24"/>
          <w:szCs w:val="24"/>
        </w:rPr>
      </w:pPr>
      <w:r w:rsidRPr="005A0518">
        <w:rPr>
          <w:sz w:val="24"/>
          <w:szCs w:val="24"/>
        </w:rPr>
        <w:t>To foster teamwork and project-based learning.</w:t>
      </w:r>
    </w:p>
    <w:p w14:paraId="19860C74" w14:textId="77777777" w:rsidR="005065F4" w:rsidRPr="005A0518" w:rsidRDefault="005065F4" w:rsidP="005A0518">
      <w:pPr>
        <w:spacing w:line="240" w:lineRule="auto"/>
        <w:jc w:val="both"/>
        <w:rPr>
          <w:b/>
          <w:bCs/>
          <w:sz w:val="24"/>
          <w:szCs w:val="24"/>
        </w:rPr>
      </w:pPr>
    </w:p>
    <w:p w14:paraId="35CCF3DE" w14:textId="5C41529A" w:rsidR="005065F4" w:rsidRPr="005A0518" w:rsidRDefault="005065F4" w:rsidP="005A0518">
      <w:pPr>
        <w:spacing w:line="240" w:lineRule="auto"/>
        <w:jc w:val="both"/>
        <w:rPr>
          <w:sz w:val="24"/>
          <w:szCs w:val="24"/>
        </w:rPr>
      </w:pPr>
      <w:r w:rsidRPr="005A0518">
        <w:rPr>
          <w:b/>
          <w:bCs/>
          <w:sz w:val="24"/>
          <w:szCs w:val="24"/>
        </w:rPr>
        <w:t>Event Highlights:</w:t>
      </w:r>
    </w:p>
    <w:p w14:paraId="12B4632B" w14:textId="26CA6717" w:rsidR="005065F4" w:rsidRPr="005A0518" w:rsidRDefault="005065F4" w:rsidP="005A0518">
      <w:pPr>
        <w:pStyle w:val="ListParagraph"/>
        <w:numPr>
          <w:ilvl w:val="0"/>
          <w:numId w:val="5"/>
        </w:numPr>
        <w:spacing w:line="240" w:lineRule="auto"/>
        <w:jc w:val="both"/>
        <w:rPr>
          <w:sz w:val="24"/>
          <w:szCs w:val="24"/>
        </w:rPr>
      </w:pPr>
      <w:r w:rsidRPr="005A0518">
        <w:rPr>
          <w:sz w:val="24"/>
          <w:szCs w:val="24"/>
        </w:rPr>
        <w:t xml:space="preserve">The exhibition was inaugurated by Chief Guest </w:t>
      </w:r>
      <w:proofErr w:type="spellStart"/>
      <w:r w:rsidR="00D53BD4" w:rsidRPr="005A0518">
        <w:rPr>
          <w:sz w:val="24"/>
          <w:szCs w:val="24"/>
        </w:rPr>
        <w:t>Dr.</w:t>
      </w:r>
      <w:proofErr w:type="spellEnd"/>
      <w:r w:rsidR="00D53BD4" w:rsidRPr="005A0518">
        <w:rPr>
          <w:sz w:val="24"/>
          <w:szCs w:val="24"/>
        </w:rPr>
        <w:t xml:space="preserve"> Smita Digambar Shirke</w:t>
      </w:r>
      <w:r w:rsidRPr="005A0518">
        <w:rPr>
          <w:sz w:val="24"/>
          <w:szCs w:val="24"/>
        </w:rPr>
        <w:t xml:space="preserve"> </w:t>
      </w:r>
      <w:r w:rsidR="00D53BD4" w:rsidRPr="005A0518">
        <w:rPr>
          <w:sz w:val="24"/>
          <w:szCs w:val="24"/>
        </w:rPr>
        <w:t>HOD, Chemistry Dept. Vivekana</w:t>
      </w:r>
      <w:r w:rsidR="000B7A8B" w:rsidRPr="005A0518">
        <w:rPr>
          <w:sz w:val="24"/>
          <w:szCs w:val="24"/>
        </w:rPr>
        <w:t>n</w:t>
      </w:r>
      <w:r w:rsidR="00D53BD4" w:rsidRPr="005A0518">
        <w:rPr>
          <w:sz w:val="24"/>
          <w:szCs w:val="24"/>
        </w:rPr>
        <w:t>d College, Kolhapur</w:t>
      </w:r>
      <w:r w:rsidRPr="005A0518">
        <w:rPr>
          <w:sz w:val="24"/>
          <w:szCs w:val="24"/>
        </w:rPr>
        <w:t>, who emphasized the importance of herbal innovation in modern technology and sustainable living.</w:t>
      </w:r>
    </w:p>
    <w:p w14:paraId="6A984902" w14:textId="77777777" w:rsidR="005065F4" w:rsidRPr="005A0518" w:rsidRDefault="005065F4" w:rsidP="005A0518">
      <w:pPr>
        <w:pStyle w:val="ListParagraph"/>
        <w:numPr>
          <w:ilvl w:val="0"/>
          <w:numId w:val="5"/>
        </w:numPr>
        <w:spacing w:line="240" w:lineRule="auto"/>
        <w:jc w:val="both"/>
        <w:rPr>
          <w:sz w:val="24"/>
          <w:szCs w:val="24"/>
        </w:rPr>
      </w:pPr>
      <w:r w:rsidRPr="005A0518">
        <w:rPr>
          <w:sz w:val="24"/>
          <w:szCs w:val="24"/>
        </w:rPr>
        <w:t>Over 16 teams comprising first-year engineering students participated, showcasing a variety of innovative products.</w:t>
      </w:r>
    </w:p>
    <w:p w14:paraId="3EC628C2" w14:textId="385D33C8" w:rsidR="005065F4" w:rsidRPr="005A0518" w:rsidRDefault="005065F4" w:rsidP="005A0518">
      <w:pPr>
        <w:pStyle w:val="ListParagraph"/>
        <w:numPr>
          <w:ilvl w:val="0"/>
          <w:numId w:val="5"/>
        </w:numPr>
        <w:spacing w:line="240" w:lineRule="auto"/>
        <w:jc w:val="both"/>
        <w:rPr>
          <w:sz w:val="24"/>
          <w:szCs w:val="24"/>
        </w:rPr>
      </w:pPr>
      <w:r w:rsidRPr="005A0518">
        <w:rPr>
          <w:sz w:val="24"/>
          <w:szCs w:val="24"/>
        </w:rPr>
        <w:t>The students demonstrated creative and practical uses of herbal ingredients across various categories:</w:t>
      </w:r>
    </w:p>
    <w:p w14:paraId="53166050" w14:textId="77777777" w:rsidR="005065F4" w:rsidRPr="005A0518" w:rsidRDefault="005065F4" w:rsidP="005A0518">
      <w:pPr>
        <w:pStyle w:val="ListParagraph"/>
        <w:numPr>
          <w:ilvl w:val="0"/>
          <w:numId w:val="6"/>
        </w:numPr>
        <w:spacing w:line="240" w:lineRule="auto"/>
        <w:jc w:val="both"/>
        <w:rPr>
          <w:sz w:val="24"/>
          <w:szCs w:val="24"/>
        </w:rPr>
      </w:pPr>
      <w:r w:rsidRPr="005A0518">
        <w:rPr>
          <w:b/>
          <w:bCs/>
          <w:sz w:val="24"/>
          <w:szCs w:val="24"/>
        </w:rPr>
        <w:t>Personal Care Products:</w:t>
      </w:r>
      <w:r w:rsidRPr="005A0518">
        <w:rPr>
          <w:sz w:val="24"/>
          <w:szCs w:val="24"/>
        </w:rPr>
        <w:t xml:space="preserve"> Herbal soaps, shampoos, creams, and perfumes.</w:t>
      </w:r>
    </w:p>
    <w:p w14:paraId="1C79B2A2" w14:textId="77777777" w:rsidR="005065F4" w:rsidRPr="005A0518" w:rsidRDefault="005065F4" w:rsidP="005A0518">
      <w:pPr>
        <w:pStyle w:val="ListParagraph"/>
        <w:numPr>
          <w:ilvl w:val="0"/>
          <w:numId w:val="6"/>
        </w:numPr>
        <w:spacing w:line="240" w:lineRule="auto"/>
        <w:jc w:val="both"/>
        <w:rPr>
          <w:sz w:val="24"/>
          <w:szCs w:val="24"/>
        </w:rPr>
      </w:pPr>
      <w:r w:rsidRPr="005A0518">
        <w:rPr>
          <w:b/>
          <w:bCs/>
          <w:sz w:val="24"/>
          <w:szCs w:val="24"/>
        </w:rPr>
        <w:t>Health and Wellness:</w:t>
      </w:r>
      <w:r w:rsidRPr="005A0518">
        <w:rPr>
          <w:sz w:val="24"/>
          <w:szCs w:val="24"/>
        </w:rPr>
        <w:t xml:space="preserve"> Herbal teas, supplements, and natural remedies.</w:t>
      </w:r>
    </w:p>
    <w:p w14:paraId="03C6B4F7" w14:textId="6F35CB42" w:rsidR="005065F4" w:rsidRPr="005A0518" w:rsidRDefault="005065F4" w:rsidP="005A0518">
      <w:pPr>
        <w:pStyle w:val="ListParagraph"/>
        <w:numPr>
          <w:ilvl w:val="0"/>
          <w:numId w:val="6"/>
        </w:numPr>
        <w:spacing w:line="240" w:lineRule="auto"/>
        <w:jc w:val="both"/>
        <w:rPr>
          <w:sz w:val="24"/>
          <w:szCs w:val="24"/>
        </w:rPr>
      </w:pPr>
      <w:r w:rsidRPr="005A0518">
        <w:rPr>
          <w:b/>
          <w:bCs/>
          <w:sz w:val="24"/>
          <w:szCs w:val="24"/>
        </w:rPr>
        <w:t>Eco-friendly Solutions:</w:t>
      </w:r>
      <w:r w:rsidRPr="005A0518">
        <w:rPr>
          <w:sz w:val="24"/>
          <w:szCs w:val="24"/>
        </w:rPr>
        <w:t xml:space="preserve"> herbal mosquito repellents, and natural dyes.</w:t>
      </w:r>
    </w:p>
    <w:p w14:paraId="79191F79" w14:textId="77777777" w:rsidR="005065F4" w:rsidRPr="005A0518" w:rsidRDefault="005065F4" w:rsidP="005A0518">
      <w:pPr>
        <w:pStyle w:val="ListParagraph"/>
        <w:numPr>
          <w:ilvl w:val="0"/>
          <w:numId w:val="6"/>
        </w:numPr>
        <w:spacing w:line="240" w:lineRule="auto"/>
        <w:jc w:val="both"/>
        <w:rPr>
          <w:sz w:val="24"/>
          <w:szCs w:val="24"/>
        </w:rPr>
      </w:pPr>
      <w:r w:rsidRPr="005A0518">
        <w:rPr>
          <w:b/>
          <w:bCs/>
          <w:sz w:val="24"/>
          <w:szCs w:val="24"/>
        </w:rPr>
        <w:t>Home Care:</w:t>
      </w:r>
      <w:r w:rsidRPr="005A0518">
        <w:rPr>
          <w:sz w:val="24"/>
          <w:szCs w:val="24"/>
        </w:rPr>
        <w:t xml:space="preserve"> Herbal cleaning agents and aromatic diffusers.</w:t>
      </w:r>
    </w:p>
    <w:p w14:paraId="7EAC4703" w14:textId="7678F81F" w:rsidR="005065F4" w:rsidRPr="005A0518" w:rsidRDefault="005065F4" w:rsidP="005A0518">
      <w:pPr>
        <w:pStyle w:val="ListParagraph"/>
        <w:numPr>
          <w:ilvl w:val="0"/>
          <w:numId w:val="5"/>
        </w:numPr>
        <w:spacing w:line="240" w:lineRule="auto"/>
        <w:jc w:val="both"/>
        <w:rPr>
          <w:sz w:val="24"/>
          <w:szCs w:val="24"/>
        </w:rPr>
      </w:pPr>
      <w:r w:rsidRPr="005A0518">
        <w:rPr>
          <w:sz w:val="24"/>
          <w:szCs w:val="24"/>
        </w:rPr>
        <w:lastRenderedPageBreak/>
        <w:t>Participants shared their experiences, highlighting the learning and challenges faced during product development. Many expressed their appreciation for the opportunity to apply their theoretical knowledge to practical innovations.</w:t>
      </w:r>
    </w:p>
    <w:p w14:paraId="4C712AF4" w14:textId="77777777" w:rsidR="00D53BD4" w:rsidRPr="005A0518" w:rsidRDefault="00D53BD4" w:rsidP="005A0518">
      <w:pPr>
        <w:spacing w:line="240" w:lineRule="auto"/>
        <w:jc w:val="both"/>
        <w:rPr>
          <w:sz w:val="24"/>
          <w:szCs w:val="24"/>
        </w:rPr>
      </w:pPr>
    </w:p>
    <w:p w14:paraId="18A26738" w14:textId="23A986A6" w:rsidR="00FA4901" w:rsidRPr="005A0518" w:rsidRDefault="005065F4" w:rsidP="005A0518">
      <w:pPr>
        <w:spacing w:line="240" w:lineRule="auto"/>
        <w:jc w:val="both"/>
        <w:rPr>
          <w:b/>
          <w:bCs/>
          <w:sz w:val="24"/>
          <w:szCs w:val="24"/>
        </w:rPr>
      </w:pPr>
      <w:r w:rsidRPr="005A0518">
        <w:rPr>
          <w:b/>
          <w:bCs/>
          <w:sz w:val="24"/>
          <w:szCs w:val="24"/>
        </w:rPr>
        <w:t>Conclusion</w:t>
      </w:r>
    </w:p>
    <w:p w14:paraId="0D11D11E" w14:textId="51111D6B" w:rsidR="005065F4" w:rsidRPr="005A0518" w:rsidRDefault="005065F4" w:rsidP="005A0518">
      <w:pPr>
        <w:spacing w:line="240" w:lineRule="auto"/>
        <w:jc w:val="both"/>
        <w:rPr>
          <w:sz w:val="24"/>
          <w:szCs w:val="24"/>
        </w:rPr>
      </w:pPr>
      <w:r w:rsidRPr="005A0518">
        <w:rPr>
          <w:sz w:val="24"/>
          <w:szCs w:val="24"/>
        </w:rPr>
        <w:t>The "Exhibition of Innovation Products Using Herbal Ingredients" successfully achieved its objectives, demonstrating the ingenuity and potential of young engineers in promoting sustainability and innovation. The department plans to continue fostering such initiatives to inspire creativity and environmental responsibility.</w:t>
      </w:r>
    </w:p>
    <w:p w14:paraId="7F901D59" w14:textId="4B5666F1" w:rsidR="005065F4" w:rsidRPr="005A0518" w:rsidRDefault="00FA4901" w:rsidP="005A0518">
      <w:pPr>
        <w:spacing w:line="240" w:lineRule="auto"/>
        <w:jc w:val="both"/>
        <w:rPr>
          <w:sz w:val="24"/>
          <w:szCs w:val="24"/>
        </w:rPr>
      </w:pPr>
      <w:r w:rsidRPr="005A0518">
        <w:rPr>
          <w:sz w:val="24"/>
          <w:szCs w:val="24"/>
        </w:rPr>
        <w:t xml:space="preserve">The event was organized under the guidance of the HOD and Academic Dean Prof. R.B. Patil Sir, with consistent support from Director Prof. Viren D. </w:t>
      </w:r>
      <w:proofErr w:type="spellStart"/>
      <w:r w:rsidRPr="005A0518">
        <w:rPr>
          <w:sz w:val="24"/>
          <w:szCs w:val="24"/>
        </w:rPr>
        <w:t>Bhirdi</w:t>
      </w:r>
      <w:proofErr w:type="spellEnd"/>
      <w:r w:rsidRPr="005A0518">
        <w:rPr>
          <w:sz w:val="24"/>
          <w:szCs w:val="24"/>
        </w:rPr>
        <w:t xml:space="preserve"> Sir and Principal </w:t>
      </w:r>
      <w:proofErr w:type="spellStart"/>
      <w:r w:rsidRPr="005A0518">
        <w:rPr>
          <w:sz w:val="24"/>
          <w:szCs w:val="24"/>
        </w:rPr>
        <w:t>Dr.</w:t>
      </w:r>
      <w:proofErr w:type="spellEnd"/>
      <w:r w:rsidRPr="005A0518">
        <w:rPr>
          <w:sz w:val="24"/>
          <w:szCs w:val="24"/>
        </w:rPr>
        <w:t xml:space="preserve"> S.G. </w:t>
      </w:r>
      <w:proofErr w:type="spellStart"/>
      <w:r w:rsidRPr="005A0518">
        <w:rPr>
          <w:sz w:val="24"/>
          <w:szCs w:val="24"/>
        </w:rPr>
        <w:t>Sapate</w:t>
      </w:r>
      <w:proofErr w:type="spellEnd"/>
      <w:r w:rsidRPr="005A0518">
        <w:rPr>
          <w:sz w:val="24"/>
          <w:szCs w:val="24"/>
        </w:rPr>
        <w:t xml:space="preserve"> Sir</w:t>
      </w:r>
      <w:r w:rsidR="00CB5C2C" w:rsidRPr="005A0518">
        <w:rPr>
          <w:sz w:val="24"/>
          <w:szCs w:val="24"/>
        </w:rPr>
        <w:t xml:space="preserve">. </w:t>
      </w:r>
      <w:r w:rsidR="005065F4" w:rsidRPr="005A0518">
        <w:rPr>
          <w:sz w:val="24"/>
          <w:szCs w:val="24"/>
        </w:rPr>
        <w:t>Special thanks to the organizing committee, faculty mentors, and supporting staff for their dedication and hard work. Appreciation is also extended to the participants for their innovative contributions</w:t>
      </w:r>
      <w:r w:rsidR="00D53BD4" w:rsidRPr="005A0518">
        <w:rPr>
          <w:sz w:val="24"/>
          <w:szCs w:val="24"/>
        </w:rPr>
        <w:t>.</w:t>
      </w:r>
    </w:p>
    <w:p w14:paraId="3A9C05FC" w14:textId="77777777" w:rsidR="00D53BD4" w:rsidRPr="005A0518" w:rsidRDefault="00D53BD4" w:rsidP="005A0518">
      <w:pPr>
        <w:spacing w:line="240" w:lineRule="auto"/>
        <w:jc w:val="both"/>
        <w:rPr>
          <w:sz w:val="24"/>
          <w:szCs w:val="24"/>
        </w:rPr>
      </w:pPr>
    </w:p>
    <w:p w14:paraId="5C45E2C8" w14:textId="2C89B972" w:rsidR="00CB5C2C" w:rsidRPr="005A0518" w:rsidRDefault="00CB5C2C" w:rsidP="005A0518">
      <w:pPr>
        <w:spacing w:line="240" w:lineRule="auto"/>
        <w:jc w:val="both"/>
        <w:rPr>
          <w:sz w:val="24"/>
          <w:szCs w:val="24"/>
        </w:rPr>
      </w:pPr>
      <w:r w:rsidRPr="005A0518">
        <w:rPr>
          <w:sz w:val="24"/>
          <w:szCs w:val="24"/>
        </w:rPr>
        <w:t xml:space="preserve">Event Coordinator </w:t>
      </w:r>
    </w:p>
    <w:p w14:paraId="0019F292" w14:textId="159000DB" w:rsidR="00CB5C2C" w:rsidRPr="005A0518" w:rsidRDefault="00CB5C2C" w:rsidP="005A0518">
      <w:pPr>
        <w:spacing w:line="240" w:lineRule="auto"/>
        <w:jc w:val="both"/>
        <w:rPr>
          <w:sz w:val="24"/>
          <w:szCs w:val="24"/>
        </w:rPr>
      </w:pPr>
      <w:r w:rsidRPr="005A0518">
        <w:rPr>
          <w:sz w:val="24"/>
          <w:szCs w:val="24"/>
        </w:rPr>
        <w:t xml:space="preserve">Prof. Gopal A. </w:t>
      </w:r>
      <w:proofErr w:type="spellStart"/>
      <w:r w:rsidRPr="005A0518">
        <w:rPr>
          <w:sz w:val="24"/>
          <w:szCs w:val="24"/>
        </w:rPr>
        <w:t>Nilaje</w:t>
      </w:r>
      <w:proofErr w:type="spellEnd"/>
    </w:p>
    <w:p w14:paraId="0D4AF38C" w14:textId="0818DCF2" w:rsidR="00CB5C2C" w:rsidRPr="005A0518" w:rsidRDefault="00CB5C2C" w:rsidP="005A0518">
      <w:pPr>
        <w:spacing w:line="240" w:lineRule="auto"/>
        <w:jc w:val="both"/>
        <w:rPr>
          <w:sz w:val="24"/>
          <w:szCs w:val="24"/>
        </w:rPr>
      </w:pPr>
      <w:r w:rsidRPr="005A0518">
        <w:rPr>
          <w:sz w:val="24"/>
          <w:szCs w:val="24"/>
        </w:rPr>
        <w:t>IIC Coordinator</w:t>
      </w:r>
    </w:p>
    <w:p w14:paraId="7EF8DE6E" w14:textId="31671F19" w:rsidR="00CB5C2C" w:rsidRPr="005A0518" w:rsidRDefault="00CB5C2C" w:rsidP="005A0518">
      <w:pPr>
        <w:spacing w:line="240" w:lineRule="auto"/>
        <w:jc w:val="both"/>
        <w:rPr>
          <w:sz w:val="24"/>
          <w:szCs w:val="24"/>
        </w:rPr>
      </w:pPr>
      <w:r w:rsidRPr="005A0518">
        <w:rPr>
          <w:sz w:val="24"/>
          <w:szCs w:val="24"/>
        </w:rPr>
        <w:t>Prof. Swanand R. Kadam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477DA" w14:paraId="7675D5BD" w14:textId="77777777" w:rsidTr="007477DA">
        <w:tc>
          <w:tcPr>
            <w:tcW w:w="9016" w:type="dxa"/>
          </w:tcPr>
          <w:p w14:paraId="776B9D13" w14:textId="5655AFA3" w:rsidR="007477DA" w:rsidRDefault="007477DA" w:rsidP="007477DA">
            <w:pPr>
              <w:jc w:val="center"/>
              <w:rPr>
                <w:sz w:val="24"/>
                <w:szCs w:val="24"/>
              </w:rPr>
            </w:pPr>
          </w:p>
        </w:tc>
      </w:tr>
    </w:tbl>
    <w:p w14:paraId="3C2E6E2F" w14:textId="4E3B943E" w:rsidR="007477DA" w:rsidRDefault="006E2865" w:rsidP="006E2865">
      <w:pPr>
        <w:spacing w:line="240" w:lineRule="auto"/>
        <w:jc w:val="center"/>
        <w:rPr>
          <w:sz w:val="24"/>
          <w:szCs w:val="24"/>
        </w:rPr>
      </w:pPr>
      <w:r>
        <w:rPr>
          <w:noProof/>
        </w:rPr>
        <w:drawing>
          <wp:inline distT="0" distB="0" distL="0" distR="0" wp14:anchorId="65A98F13" wp14:editId="46A78A0B">
            <wp:extent cx="4351283" cy="3264185"/>
            <wp:effectExtent l="0" t="0" r="0" b="0"/>
            <wp:docPr id="5550015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184" cy="32648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222"/>
        <w:gridCol w:w="4434"/>
      </w:tblGrid>
      <w:tr w:rsidR="007477DA" w14:paraId="0A925B92" w14:textId="77777777" w:rsidTr="00D92105">
        <w:tc>
          <w:tcPr>
            <w:tcW w:w="3005" w:type="dxa"/>
          </w:tcPr>
          <w:p w14:paraId="53D355D2" w14:textId="49305067" w:rsidR="007477DA" w:rsidRDefault="007477DA" w:rsidP="007477DA">
            <w:pPr>
              <w:rPr>
                <w:sz w:val="24"/>
                <w:szCs w:val="24"/>
              </w:rPr>
            </w:pPr>
            <w:r>
              <w:rPr>
                <w:sz w:val="24"/>
                <w:szCs w:val="24"/>
              </w:rPr>
              <w:lastRenderedPageBreak/>
              <w:br w:type="page"/>
            </w:r>
            <w:r>
              <w:rPr>
                <w:noProof/>
                <w:sz w:val="24"/>
                <w:szCs w:val="24"/>
              </w:rPr>
              <w:drawing>
                <wp:inline distT="0" distB="0" distL="0" distR="0" wp14:anchorId="286EDB13" wp14:editId="1AD38DE3">
                  <wp:extent cx="2648606" cy="3531475"/>
                  <wp:effectExtent l="0" t="0" r="0" b="0"/>
                  <wp:docPr id="610778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6886" cy="3555849"/>
                          </a:xfrm>
                          <a:prstGeom prst="rect">
                            <a:avLst/>
                          </a:prstGeom>
                          <a:noFill/>
                          <a:ln>
                            <a:noFill/>
                          </a:ln>
                        </pic:spPr>
                      </pic:pic>
                    </a:graphicData>
                  </a:graphic>
                </wp:inline>
              </w:drawing>
            </w:r>
          </w:p>
        </w:tc>
        <w:tc>
          <w:tcPr>
            <w:tcW w:w="3005" w:type="dxa"/>
          </w:tcPr>
          <w:p w14:paraId="6D903812" w14:textId="77777777" w:rsidR="007477DA" w:rsidRDefault="007477DA" w:rsidP="007477DA">
            <w:pPr>
              <w:rPr>
                <w:sz w:val="24"/>
                <w:szCs w:val="24"/>
              </w:rPr>
            </w:pPr>
          </w:p>
        </w:tc>
        <w:tc>
          <w:tcPr>
            <w:tcW w:w="3006" w:type="dxa"/>
          </w:tcPr>
          <w:p w14:paraId="50C40220" w14:textId="66C03435" w:rsidR="007477DA" w:rsidRDefault="007477DA" w:rsidP="007477DA">
            <w:pPr>
              <w:rPr>
                <w:sz w:val="24"/>
                <w:szCs w:val="24"/>
              </w:rPr>
            </w:pPr>
            <w:r>
              <w:rPr>
                <w:noProof/>
              </w:rPr>
              <w:drawing>
                <wp:inline distT="0" distB="0" distL="0" distR="0" wp14:anchorId="769FC26C" wp14:editId="11B6547A">
                  <wp:extent cx="2666117" cy="3547241"/>
                  <wp:effectExtent l="0" t="0" r="1270" b="0"/>
                  <wp:docPr id="8343713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417" cy="3559615"/>
                          </a:xfrm>
                          <a:prstGeom prst="rect">
                            <a:avLst/>
                          </a:prstGeom>
                          <a:noFill/>
                          <a:ln>
                            <a:noFill/>
                          </a:ln>
                        </pic:spPr>
                      </pic:pic>
                    </a:graphicData>
                  </a:graphic>
                </wp:inline>
              </w:drawing>
            </w:r>
          </w:p>
        </w:tc>
      </w:tr>
      <w:tr w:rsidR="007477DA" w14:paraId="1FF160AA" w14:textId="77777777" w:rsidTr="00D92105">
        <w:tc>
          <w:tcPr>
            <w:tcW w:w="3005" w:type="dxa"/>
          </w:tcPr>
          <w:p w14:paraId="2BCFB0A1" w14:textId="77777777" w:rsidR="007477DA" w:rsidRDefault="007477DA" w:rsidP="007477DA">
            <w:pPr>
              <w:rPr>
                <w:sz w:val="24"/>
                <w:szCs w:val="24"/>
              </w:rPr>
            </w:pPr>
          </w:p>
        </w:tc>
        <w:tc>
          <w:tcPr>
            <w:tcW w:w="3005" w:type="dxa"/>
          </w:tcPr>
          <w:p w14:paraId="59B7D9FE" w14:textId="77777777" w:rsidR="007477DA" w:rsidRDefault="007477DA" w:rsidP="007477DA">
            <w:pPr>
              <w:rPr>
                <w:sz w:val="24"/>
                <w:szCs w:val="24"/>
              </w:rPr>
            </w:pPr>
          </w:p>
        </w:tc>
        <w:tc>
          <w:tcPr>
            <w:tcW w:w="3006" w:type="dxa"/>
          </w:tcPr>
          <w:p w14:paraId="7D32C661" w14:textId="77777777" w:rsidR="007477DA" w:rsidRDefault="007477DA" w:rsidP="007477DA">
            <w:pPr>
              <w:rPr>
                <w:sz w:val="24"/>
                <w:szCs w:val="24"/>
              </w:rPr>
            </w:pPr>
          </w:p>
        </w:tc>
      </w:tr>
      <w:tr w:rsidR="007477DA" w14:paraId="3E71D8FB" w14:textId="77777777" w:rsidTr="00D92105">
        <w:tc>
          <w:tcPr>
            <w:tcW w:w="3005" w:type="dxa"/>
          </w:tcPr>
          <w:p w14:paraId="0A16231E" w14:textId="6C456506" w:rsidR="007477DA" w:rsidRDefault="007477DA" w:rsidP="007477DA">
            <w:pPr>
              <w:rPr>
                <w:sz w:val="24"/>
                <w:szCs w:val="24"/>
              </w:rPr>
            </w:pPr>
            <w:r>
              <w:rPr>
                <w:noProof/>
              </w:rPr>
              <w:drawing>
                <wp:inline distT="0" distB="0" distL="0" distR="0" wp14:anchorId="16853AC7" wp14:editId="791ABC4A">
                  <wp:extent cx="2632841" cy="1973902"/>
                  <wp:effectExtent l="0" t="0" r="0" b="7620"/>
                  <wp:docPr id="169501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9450" cy="1986354"/>
                          </a:xfrm>
                          <a:prstGeom prst="rect">
                            <a:avLst/>
                          </a:prstGeom>
                          <a:noFill/>
                          <a:ln>
                            <a:noFill/>
                          </a:ln>
                        </pic:spPr>
                      </pic:pic>
                    </a:graphicData>
                  </a:graphic>
                </wp:inline>
              </w:drawing>
            </w:r>
          </w:p>
        </w:tc>
        <w:tc>
          <w:tcPr>
            <w:tcW w:w="3005" w:type="dxa"/>
          </w:tcPr>
          <w:p w14:paraId="0E4DE2B5" w14:textId="77777777" w:rsidR="007477DA" w:rsidRDefault="007477DA" w:rsidP="007477DA">
            <w:pPr>
              <w:rPr>
                <w:sz w:val="24"/>
                <w:szCs w:val="24"/>
              </w:rPr>
            </w:pPr>
          </w:p>
        </w:tc>
        <w:tc>
          <w:tcPr>
            <w:tcW w:w="3006" w:type="dxa"/>
          </w:tcPr>
          <w:p w14:paraId="5CFF050E" w14:textId="303FF58E" w:rsidR="007477DA" w:rsidRDefault="007477DA" w:rsidP="007477DA">
            <w:pPr>
              <w:rPr>
                <w:sz w:val="24"/>
                <w:szCs w:val="24"/>
              </w:rPr>
            </w:pPr>
            <w:r>
              <w:rPr>
                <w:noProof/>
              </w:rPr>
              <w:drawing>
                <wp:inline distT="0" distB="0" distL="0" distR="0" wp14:anchorId="20BC0D4C" wp14:editId="53A4ECBC">
                  <wp:extent cx="2690333" cy="2017899"/>
                  <wp:effectExtent l="0" t="0" r="0" b="1905"/>
                  <wp:docPr id="814096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331" cy="2036649"/>
                          </a:xfrm>
                          <a:prstGeom prst="rect">
                            <a:avLst/>
                          </a:prstGeom>
                          <a:noFill/>
                          <a:ln>
                            <a:noFill/>
                          </a:ln>
                        </pic:spPr>
                      </pic:pic>
                    </a:graphicData>
                  </a:graphic>
                </wp:inline>
              </w:drawing>
            </w:r>
          </w:p>
        </w:tc>
      </w:tr>
    </w:tbl>
    <w:p w14:paraId="12568DD7" w14:textId="43DC93AE" w:rsidR="00CB5C2C" w:rsidRPr="005A0518" w:rsidRDefault="00CB5C2C" w:rsidP="007477DA">
      <w:pPr>
        <w:rPr>
          <w:sz w:val="24"/>
          <w:szCs w:val="24"/>
        </w:rPr>
      </w:pPr>
    </w:p>
    <w:sectPr w:rsidR="00CB5C2C" w:rsidRPr="005A051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55D8" w14:textId="77777777" w:rsidR="00AF201F" w:rsidRDefault="00AF201F" w:rsidP="005A0518">
      <w:pPr>
        <w:spacing w:after="0" w:line="240" w:lineRule="auto"/>
      </w:pPr>
      <w:r>
        <w:separator/>
      </w:r>
    </w:p>
  </w:endnote>
  <w:endnote w:type="continuationSeparator" w:id="0">
    <w:p w14:paraId="5A5CFA95" w14:textId="77777777" w:rsidR="00AF201F" w:rsidRDefault="00AF201F" w:rsidP="005A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2235" w14:textId="77777777" w:rsidR="00AF201F" w:rsidRDefault="00AF201F" w:rsidP="005A0518">
      <w:pPr>
        <w:spacing w:after="0" w:line="240" w:lineRule="auto"/>
      </w:pPr>
      <w:r>
        <w:separator/>
      </w:r>
    </w:p>
  </w:footnote>
  <w:footnote w:type="continuationSeparator" w:id="0">
    <w:p w14:paraId="1426E90D" w14:textId="77777777" w:rsidR="00AF201F" w:rsidRDefault="00AF201F" w:rsidP="005A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CAE5" w14:textId="053E48D6" w:rsidR="005A0518" w:rsidRDefault="005A0518">
    <w:pPr>
      <w:pStyle w:val="Header"/>
    </w:pPr>
    <w:r>
      <w:rPr>
        <w:noProof/>
      </w:rPr>
      <w:drawing>
        <wp:inline distT="0" distB="0" distL="0" distR="0" wp14:anchorId="417CFD1A" wp14:editId="78A5EC26">
          <wp:extent cx="5731510" cy="1189990"/>
          <wp:effectExtent l="0" t="0" r="2540" b="0"/>
          <wp:docPr id="506991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89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6EE"/>
    <w:multiLevelType w:val="multilevel"/>
    <w:tmpl w:val="CE0A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74D56"/>
    <w:multiLevelType w:val="multilevel"/>
    <w:tmpl w:val="61F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C24ED"/>
    <w:multiLevelType w:val="hybridMultilevel"/>
    <w:tmpl w:val="B816C3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DC5CC6"/>
    <w:multiLevelType w:val="multilevel"/>
    <w:tmpl w:val="72A0E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23AAF"/>
    <w:multiLevelType w:val="hybridMultilevel"/>
    <w:tmpl w:val="10FC00B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FF724FC"/>
    <w:multiLevelType w:val="multilevel"/>
    <w:tmpl w:val="689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0168C"/>
    <w:multiLevelType w:val="multilevel"/>
    <w:tmpl w:val="564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735FE"/>
    <w:multiLevelType w:val="multilevel"/>
    <w:tmpl w:val="3BD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161669">
    <w:abstractNumId w:val="0"/>
  </w:num>
  <w:num w:numId="2" w16cid:durableId="1967350226">
    <w:abstractNumId w:val="6"/>
  </w:num>
  <w:num w:numId="3" w16cid:durableId="1018508807">
    <w:abstractNumId w:val="1"/>
  </w:num>
  <w:num w:numId="4" w16cid:durableId="2001497548">
    <w:abstractNumId w:val="7"/>
  </w:num>
  <w:num w:numId="5" w16cid:durableId="2107771945">
    <w:abstractNumId w:val="2"/>
  </w:num>
  <w:num w:numId="6" w16cid:durableId="47848777">
    <w:abstractNumId w:val="4"/>
  </w:num>
  <w:num w:numId="7" w16cid:durableId="1954163322">
    <w:abstractNumId w:val="3"/>
  </w:num>
  <w:num w:numId="8" w16cid:durableId="479156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61"/>
    <w:rsid w:val="000B7A8B"/>
    <w:rsid w:val="003E54A7"/>
    <w:rsid w:val="005065F4"/>
    <w:rsid w:val="00542E61"/>
    <w:rsid w:val="005843C8"/>
    <w:rsid w:val="005A0518"/>
    <w:rsid w:val="005F6AC0"/>
    <w:rsid w:val="006E2865"/>
    <w:rsid w:val="007477DA"/>
    <w:rsid w:val="00AF201F"/>
    <w:rsid w:val="00CB5C2C"/>
    <w:rsid w:val="00CD74D2"/>
    <w:rsid w:val="00D53BD4"/>
    <w:rsid w:val="00D92105"/>
    <w:rsid w:val="00F71029"/>
    <w:rsid w:val="00FA4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3186"/>
  <w15:chartTrackingRefBased/>
  <w15:docId w15:val="{85871DDF-3A9F-443E-8CB2-4B64C1BF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A8B"/>
    <w:pPr>
      <w:ind w:left="720"/>
      <w:contextualSpacing/>
    </w:pPr>
  </w:style>
  <w:style w:type="paragraph" w:styleId="Header">
    <w:name w:val="header"/>
    <w:basedOn w:val="Normal"/>
    <w:link w:val="HeaderChar"/>
    <w:uiPriority w:val="99"/>
    <w:unhideWhenUsed/>
    <w:rsid w:val="005A0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518"/>
  </w:style>
  <w:style w:type="paragraph" w:styleId="Footer">
    <w:name w:val="footer"/>
    <w:basedOn w:val="Normal"/>
    <w:link w:val="FooterChar"/>
    <w:uiPriority w:val="99"/>
    <w:unhideWhenUsed/>
    <w:rsid w:val="005A0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518"/>
  </w:style>
  <w:style w:type="table" w:styleId="TableGrid">
    <w:name w:val="Table Grid"/>
    <w:basedOn w:val="TableNormal"/>
    <w:uiPriority w:val="39"/>
    <w:rsid w:val="0074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08035">
      <w:bodyDiv w:val="1"/>
      <w:marLeft w:val="0"/>
      <w:marRight w:val="0"/>
      <w:marTop w:val="0"/>
      <w:marBottom w:val="0"/>
      <w:divBdr>
        <w:top w:val="none" w:sz="0" w:space="0" w:color="auto"/>
        <w:left w:val="none" w:sz="0" w:space="0" w:color="auto"/>
        <w:bottom w:val="none" w:sz="0" w:space="0" w:color="auto"/>
        <w:right w:val="none" w:sz="0" w:space="0" w:color="auto"/>
      </w:divBdr>
    </w:div>
    <w:div w:id="21228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 btech</dc:creator>
  <cp:keywords/>
  <dc:description/>
  <cp:lastModifiedBy>tnp btech</cp:lastModifiedBy>
  <cp:revision>9</cp:revision>
  <dcterms:created xsi:type="dcterms:W3CDTF">2025-01-10T10:50:00Z</dcterms:created>
  <dcterms:modified xsi:type="dcterms:W3CDTF">2025-02-12T12:00:00Z</dcterms:modified>
</cp:coreProperties>
</file>